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0FF" w14:textId="77777777" w:rsidR="00D11CAF" w:rsidRPr="00D11CAF" w:rsidRDefault="00D11CAF" w:rsidP="00D11C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11CA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ORÇAMENTO / PROPOSTA COMERCIAL</w:t>
      </w:r>
    </w:p>
    <w:p w14:paraId="37A50FBC" w14:textId="77777777" w:rsidR="00D11CAF" w:rsidRPr="00D11CAF" w:rsidRDefault="00D11CAF" w:rsidP="00D11C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5F798FB" w14:textId="77777777" w:rsidR="00D11CAF" w:rsidRPr="00D11CAF" w:rsidRDefault="00D11CAF" w:rsidP="00D11C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D11CA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PROCESSO ADMINISTRATIVO Nº 105/2026</w:t>
      </w:r>
    </w:p>
    <w:p w14:paraId="26B48FB4" w14:textId="52597730" w:rsidR="00D11CAF" w:rsidRPr="00D11CAF" w:rsidRDefault="00D11CAF" w:rsidP="00D11C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D11CA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CONTRATAÇÃO DIRETA – DISPENSA DE LICITAÇÃO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D11CA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Art. 75, inciso II, da Lei Federal nº 14.133/2021</w:t>
      </w:r>
    </w:p>
    <w:p w14:paraId="77F9C0E8" w14:textId="77777777" w:rsidR="00D11CAF" w:rsidRPr="00D11CAF" w:rsidRDefault="00D11CAF" w:rsidP="00D11C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11CA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OBJETO: CONTRATAÇÃO DE EMPRESA ESPECIALIZADA PARA LOCAÇÃO DE MÁQUINAS AUTOMÁTICAS DE CAFÉ, INCLUINDO INSTALAÇÃO, MANUTENÇÃO PREVENTIVA E CORRETIVA, ASSISTÊNCIA TÉCNICA E FORNECIMENTO DOS INSUMOS NECESSÁRIOS AO FUNCIONAMENTO DOS EQUIPAMENTOS, DESTINADA À GUARDA MUNICIPAL DE AMERICANA – GAMA.</w:t>
      </w:r>
    </w:p>
    <w:p w14:paraId="6FDB176B" w14:textId="3FCA55C6" w:rsidR="00B35595" w:rsidRPr="00337CBE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B35595" w:rsidRPr="007F1BD9" w14:paraId="695A2639" w14:textId="77777777" w:rsidTr="00337CBE">
        <w:trPr>
          <w:trHeight w:val="2542"/>
        </w:trPr>
        <w:tc>
          <w:tcPr>
            <w:tcW w:w="8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71C59641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7F1BD9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42795B02" w14:textId="44A4ABFB" w:rsidR="00B35595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10"/>
        <w:gridCol w:w="3795"/>
        <w:gridCol w:w="1163"/>
        <w:gridCol w:w="1537"/>
        <w:gridCol w:w="1637"/>
        <w:gridCol w:w="1359"/>
      </w:tblGrid>
      <w:tr w:rsidR="00FA1085" w:rsidRPr="00FA1085" w14:paraId="6579880C" w14:textId="77777777" w:rsidTr="007D6E7D">
        <w:tc>
          <w:tcPr>
            <w:tcW w:w="0" w:type="auto"/>
            <w:vAlign w:val="center"/>
            <w:hideMark/>
          </w:tcPr>
          <w:p w14:paraId="34B1A72C" w14:textId="77777777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3795" w:type="dxa"/>
            <w:vAlign w:val="center"/>
            <w:hideMark/>
          </w:tcPr>
          <w:p w14:paraId="1E671CFA" w14:textId="77777777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74CF5C10" w14:textId="77777777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537" w:type="dxa"/>
            <w:vAlign w:val="center"/>
            <w:hideMark/>
          </w:tcPr>
          <w:p w14:paraId="520BC953" w14:textId="0289E8AF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Quantidade </w:t>
            </w:r>
          </w:p>
        </w:tc>
        <w:tc>
          <w:tcPr>
            <w:tcW w:w="1637" w:type="dxa"/>
            <w:vAlign w:val="center"/>
            <w:hideMark/>
          </w:tcPr>
          <w:p w14:paraId="29374434" w14:textId="77777777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Mensal (R$)</w:t>
            </w:r>
          </w:p>
        </w:tc>
        <w:tc>
          <w:tcPr>
            <w:tcW w:w="1359" w:type="dxa"/>
            <w:vAlign w:val="center"/>
            <w:hideMark/>
          </w:tcPr>
          <w:p w14:paraId="48404A91" w14:textId="69F720CC" w:rsidR="00FA1085" w:rsidRPr="00FA1085" w:rsidRDefault="00FA1085" w:rsidP="00FA1085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A10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(R$)</w:t>
            </w:r>
          </w:p>
        </w:tc>
      </w:tr>
      <w:tr w:rsidR="007D6E7D" w:rsidRPr="00FA1085" w14:paraId="2A931307" w14:textId="77777777" w:rsidTr="007D6E7D">
        <w:tc>
          <w:tcPr>
            <w:tcW w:w="0" w:type="auto"/>
            <w:vAlign w:val="center"/>
          </w:tcPr>
          <w:p w14:paraId="3CB35692" w14:textId="3D9AE955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t>01</w:t>
            </w:r>
          </w:p>
        </w:tc>
        <w:tc>
          <w:tcPr>
            <w:tcW w:w="3795" w:type="dxa"/>
            <w:vAlign w:val="center"/>
          </w:tcPr>
          <w:p w14:paraId="470D05EA" w14:textId="7337C263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Locação de máquina automática para café solúvel liofilizado, incluindo instalação, manutenção preventiva e corretiva, assistência técnica e fornecimento dos insumos necessários.</w:t>
            </w:r>
          </w:p>
        </w:tc>
        <w:tc>
          <w:tcPr>
            <w:tcW w:w="0" w:type="auto"/>
            <w:vAlign w:val="center"/>
          </w:tcPr>
          <w:p w14:paraId="59A8CAE8" w14:textId="74995781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Mês</w:t>
            </w:r>
          </w:p>
        </w:tc>
        <w:tc>
          <w:tcPr>
            <w:tcW w:w="1537" w:type="dxa"/>
            <w:vAlign w:val="center"/>
          </w:tcPr>
          <w:p w14:paraId="3B7D0B83" w14:textId="6ACAC7FD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12</w:t>
            </w:r>
          </w:p>
        </w:tc>
        <w:tc>
          <w:tcPr>
            <w:tcW w:w="1637" w:type="dxa"/>
            <w:vAlign w:val="center"/>
          </w:tcPr>
          <w:p w14:paraId="472F6347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00006799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D6E7D" w:rsidRPr="00FA1085" w14:paraId="554F5DA0" w14:textId="77777777" w:rsidTr="007D6E7D">
        <w:tc>
          <w:tcPr>
            <w:tcW w:w="0" w:type="auto"/>
            <w:vAlign w:val="center"/>
          </w:tcPr>
          <w:p w14:paraId="44EAF9AE" w14:textId="27D0B9A0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t>02</w:t>
            </w:r>
          </w:p>
        </w:tc>
        <w:tc>
          <w:tcPr>
            <w:tcW w:w="3795" w:type="dxa"/>
            <w:vAlign w:val="center"/>
          </w:tcPr>
          <w:p w14:paraId="05796E31" w14:textId="121A0F1C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Locação de máquina automática para café em grãos, incluindo instalação, manutenção preventiva e corretiva, assistência técnica e fornecimento dos insumos necessários.</w:t>
            </w:r>
          </w:p>
        </w:tc>
        <w:tc>
          <w:tcPr>
            <w:tcW w:w="0" w:type="auto"/>
            <w:vAlign w:val="center"/>
          </w:tcPr>
          <w:p w14:paraId="1E850972" w14:textId="197EB970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Mês</w:t>
            </w:r>
          </w:p>
        </w:tc>
        <w:tc>
          <w:tcPr>
            <w:tcW w:w="1537" w:type="dxa"/>
            <w:vAlign w:val="center"/>
          </w:tcPr>
          <w:p w14:paraId="70C8245E" w14:textId="718957D6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12</w:t>
            </w:r>
          </w:p>
        </w:tc>
        <w:tc>
          <w:tcPr>
            <w:tcW w:w="1637" w:type="dxa"/>
            <w:vAlign w:val="center"/>
          </w:tcPr>
          <w:p w14:paraId="49280EB4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20C8E03E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D6E7D" w:rsidRPr="00FA1085" w14:paraId="229E30B2" w14:textId="77777777" w:rsidTr="007D6E7D">
        <w:tc>
          <w:tcPr>
            <w:tcW w:w="0" w:type="auto"/>
            <w:vAlign w:val="center"/>
            <w:hideMark/>
          </w:tcPr>
          <w:p w14:paraId="0265195E" w14:textId="29C1EBAE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>
              <w:t>03</w:t>
            </w:r>
          </w:p>
        </w:tc>
        <w:tc>
          <w:tcPr>
            <w:tcW w:w="3795" w:type="dxa"/>
            <w:vAlign w:val="center"/>
            <w:hideMark/>
          </w:tcPr>
          <w:p w14:paraId="7B8AD8ED" w14:textId="1BA86E60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Café solúvel liofilizado.</w:t>
            </w:r>
          </w:p>
        </w:tc>
        <w:tc>
          <w:tcPr>
            <w:tcW w:w="0" w:type="auto"/>
            <w:vAlign w:val="center"/>
            <w:hideMark/>
          </w:tcPr>
          <w:p w14:paraId="18B0FBA1" w14:textId="1BC38935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Kg</w:t>
            </w:r>
          </w:p>
        </w:tc>
        <w:tc>
          <w:tcPr>
            <w:tcW w:w="1537" w:type="dxa"/>
            <w:vAlign w:val="center"/>
            <w:hideMark/>
          </w:tcPr>
          <w:p w14:paraId="58B21FE3" w14:textId="61CB9B2E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72</w:t>
            </w:r>
          </w:p>
        </w:tc>
        <w:tc>
          <w:tcPr>
            <w:tcW w:w="1637" w:type="dxa"/>
            <w:vAlign w:val="center"/>
            <w:hideMark/>
          </w:tcPr>
          <w:p w14:paraId="447E1D7C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59" w:type="dxa"/>
            <w:vAlign w:val="center"/>
            <w:hideMark/>
          </w:tcPr>
          <w:p w14:paraId="353DE59B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D6E7D" w:rsidRPr="00FA1085" w14:paraId="0217FF4D" w14:textId="77777777" w:rsidTr="007D6E7D">
        <w:tc>
          <w:tcPr>
            <w:tcW w:w="0" w:type="auto"/>
            <w:vAlign w:val="center"/>
            <w:hideMark/>
          </w:tcPr>
          <w:p w14:paraId="29BED7C9" w14:textId="63BB5B1A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>
              <w:t>04</w:t>
            </w:r>
          </w:p>
        </w:tc>
        <w:tc>
          <w:tcPr>
            <w:tcW w:w="3795" w:type="dxa"/>
            <w:vAlign w:val="center"/>
            <w:hideMark/>
          </w:tcPr>
          <w:p w14:paraId="1968F990" w14:textId="2370D67C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Café em grãos torrado em grãos.</w:t>
            </w:r>
          </w:p>
        </w:tc>
        <w:tc>
          <w:tcPr>
            <w:tcW w:w="0" w:type="auto"/>
            <w:vAlign w:val="center"/>
            <w:hideMark/>
          </w:tcPr>
          <w:p w14:paraId="6B3ABDFC" w14:textId="69590B18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Kg</w:t>
            </w:r>
          </w:p>
        </w:tc>
        <w:tc>
          <w:tcPr>
            <w:tcW w:w="1537" w:type="dxa"/>
            <w:vAlign w:val="center"/>
            <w:hideMark/>
          </w:tcPr>
          <w:p w14:paraId="479760FC" w14:textId="0E34FCE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466A1">
              <w:rPr>
                <w:rFonts w:ascii="Arial" w:hAnsi="Arial" w:cs="Arial"/>
              </w:rPr>
              <w:t>36</w:t>
            </w:r>
          </w:p>
        </w:tc>
        <w:tc>
          <w:tcPr>
            <w:tcW w:w="1637" w:type="dxa"/>
            <w:vAlign w:val="center"/>
            <w:hideMark/>
          </w:tcPr>
          <w:p w14:paraId="157087E1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59" w:type="dxa"/>
            <w:vAlign w:val="center"/>
            <w:hideMark/>
          </w:tcPr>
          <w:p w14:paraId="19197E89" w14:textId="77777777" w:rsidR="007D6E7D" w:rsidRPr="00FA1085" w:rsidRDefault="007D6E7D" w:rsidP="007D6E7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D47779C" w14:textId="77777777" w:rsidR="00D11CAF" w:rsidRDefault="00D11CAF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14:paraId="247D6A7E" w14:textId="21D6EACF" w:rsidR="00D11CAF" w:rsidRPr="00D11CAF" w:rsidRDefault="00D11CAF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D11CA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t-BR"/>
          <w14:ligatures w14:val="none"/>
        </w:rPr>
        <w:t>Declaro que nos preços propostos estão incluídos todos os custos diretos e indiretos, tributos, encargos trabalhistas, previdenciários, transporte, instalação, manutenção, assistência técnica e demais despesas necessárias ao integral cumprimento do objeto.</w:t>
      </w:r>
      <w:r w:rsidRPr="00D11CA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t-BR"/>
          <w14:ligatures w14:val="none"/>
        </w:rPr>
        <w:br/>
      </w:r>
    </w:p>
    <w:p w14:paraId="373E5EEF" w14:textId="50496BF0" w:rsidR="00B35595" w:rsidRPr="007F1BD9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______________________</w:t>
      </w:r>
    </w:p>
    <w:p w14:paraId="6ECCB550" w14:textId="77777777" w:rsidR="00B35595" w:rsidRPr="007F1BD9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Nome:</w:t>
      </w:r>
    </w:p>
    <w:p w14:paraId="3E54AAA2" w14:textId="77777777" w:rsidR="00B35595" w:rsidRPr="007F1BD9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RG/CPF ou CNPJ</w:t>
      </w:r>
    </w:p>
    <w:p w14:paraId="5122EA55" w14:textId="77777777" w:rsidR="00B35595" w:rsidRPr="007F1BD9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Data: _________/_______/_________</w:t>
      </w:r>
    </w:p>
    <w:p w14:paraId="011084DC" w14:textId="50B1B358" w:rsidR="00337CBE" w:rsidRPr="007F1BD9" w:rsidRDefault="00B35595" w:rsidP="00337CBE">
      <w:pPr>
        <w:shd w:val="clear" w:color="auto" w:fill="FFFFFF"/>
        <w:spacing w:after="0" w:line="360" w:lineRule="atLeast"/>
        <w:rPr>
          <w:rFonts w:ascii="Arial" w:hAnsi="Arial" w:cs="Arial"/>
          <w:sz w:val="24"/>
          <w:szCs w:val="24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CARIMBO DO CNPJ</w:t>
      </w:r>
    </w:p>
    <w:sectPr w:rsidR="00337CBE" w:rsidRPr="007F1BD9" w:rsidSect="00D11CAF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0F6B67"/>
    <w:rsid w:val="00337CBE"/>
    <w:rsid w:val="003A4EF1"/>
    <w:rsid w:val="004405E1"/>
    <w:rsid w:val="004426E4"/>
    <w:rsid w:val="00465B8E"/>
    <w:rsid w:val="004A553F"/>
    <w:rsid w:val="004B6858"/>
    <w:rsid w:val="00571E6F"/>
    <w:rsid w:val="00731B46"/>
    <w:rsid w:val="007D6E7D"/>
    <w:rsid w:val="007F1BD9"/>
    <w:rsid w:val="0084773A"/>
    <w:rsid w:val="00860C23"/>
    <w:rsid w:val="008706BE"/>
    <w:rsid w:val="009044DD"/>
    <w:rsid w:val="009D5F2F"/>
    <w:rsid w:val="00AB28F3"/>
    <w:rsid w:val="00B064EA"/>
    <w:rsid w:val="00B35595"/>
    <w:rsid w:val="00C74ABF"/>
    <w:rsid w:val="00C96E8C"/>
    <w:rsid w:val="00D11CAF"/>
    <w:rsid w:val="00D1771D"/>
    <w:rsid w:val="00E9723C"/>
    <w:rsid w:val="00EF125B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F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16</cp:revision>
  <dcterms:created xsi:type="dcterms:W3CDTF">2023-11-08T18:17:00Z</dcterms:created>
  <dcterms:modified xsi:type="dcterms:W3CDTF">2026-06-02T20:31:00Z</dcterms:modified>
</cp:coreProperties>
</file>